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0B77DBF"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51</w:t>
      </w:r>
      <w:r w:rsidR="00C47335">
        <w:rPr>
          <w:rFonts w:ascii="Arial" w:eastAsia="Arial Unicode MS" w:hAnsi="Arial" w:cs="Arial"/>
          <w:b/>
          <w:bCs/>
          <w:sz w:val="24"/>
        </w:rPr>
        <w:t>-e</w:t>
      </w:r>
      <w:r>
        <w:rPr>
          <w:rFonts w:ascii="Arial" w:eastAsia="Arial Unicode MS" w:hAnsi="Arial" w:cs="Arial"/>
          <w:b/>
          <w:bCs/>
          <w:sz w:val="24"/>
        </w:rPr>
        <w:tab/>
      </w:r>
      <w:r w:rsidR="005E2994" w:rsidRPr="005E2994">
        <w:rPr>
          <w:rFonts w:ascii="Arial" w:eastAsia="Arial Unicode MS" w:hAnsi="Arial" w:cs="Arial"/>
          <w:b/>
          <w:i/>
          <w:sz w:val="28"/>
        </w:rPr>
        <w:t>S2-2203879</w:t>
      </w:r>
    </w:p>
    <w:p w14:paraId="057645C6" w14:textId="5B52DEE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w:t>
      </w:r>
      <w:r w:rsidR="00310174">
        <w:rPr>
          <w:rFonts w:ascii="Arial" w:eastAsia="Arial Unicode MS" w:hAnsi="Arial" w:cs="Arial"/>
          <w:b/>
          <w:bCs/>
          <w:sz w:val="24"/>
        </w:rPr>
        <w:t xml:space="preserve">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16</w:t>
      </w:r>
      <w:r w:rsidR="00913A9A">
        <w:rPr>
          <w:rFonts w:ascii="Arial" w:eastAsia="Arial Unicode MS" w:hAnsi="Arial" w:cs="Arial"/>
          <w:b/>
          <w:bCs/>
          <w:sz w:val="24"/>
        </w:rPr>
        <w:t xml:space="preserve"> --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25B2A2DB"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92011">
        <w:rPr>
          <w:rFonts w:ascii="Arial" w:hAnsi="Arial" w:cs="Arial"/>
          <w:b/>
        </w:rPr>
        <w:t xml:space="preserve">DP on </w:t>
      </w:r>
      <w:r w:rsidR="00B52EE7">
        <w:rPr>
          <w:rFonts w:ascii="Arial" w:hAnsi="Arial" w:cs="Arial"/>
          <w:b/>
        </w:rPr>
        <w:t>PCF influence on EAS discovery procedure</w:t>
      </w:r>
      <w:r w:rsidR="00E00B1B">
        <w:rPr>
          <w:rFonts w:ascii="Arial" w:hAnsi="Arial" w:cs="Arial"/>
          <w:b/>
        </w:rPr>
        <w:t xml:space="preserve"> related to LS </w:t>
      </w:r>
      <w:r w:rsidR="00E00B1B" w:rsidRPr="00E00B1B">
        <w:rPr>
          <w:rFonts w:ascii="Arial" w:hAnsi="Arial" w:cs="Arial"/>
          <w:b/>
        </w:rPr>
        <w:t>S2-2203642/C3-222419</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B772F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D188D">
        <w:rPr>
          <w:rFonts w:ascii="Arial" w:hAnsi="Arial" w:cs="Arial"/>
          <w:b/>
        </w:rPr>
        <w:t>8.3</w:t>
      </w:r>
    </w:p>
    <w:p w14:paraId="28A59353" w14:textId="3B3008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B1E11">
        <w:rPr>
          <w:rFonts w:ascii="Arial" w:hAnsi="Arial" w:cs="Arial"/>
          <w:b/>
        </w:rPr>
        <w:t>e</w:t>
      </w:r>
      <w:r w:rsidR="00606FF1">
        <w:rPr>
          <w:rFonts w:ascii="Arial" w:hAnsi="Arial" w:cs="Arial"/>
          <w:b/>
        </w:rPr>
        <w:t>EDGE_</w:t>
      </w:r>
      <w:r w:rsidR="000B1E11">
        <w:rPr>
          <w:rFonts w:ascii="Arial" w:hAnsi="Arial" w:cs="Arial"/>
          <w:b/>
        </w:rPr>
        <w:t>5GC</w:t>
      </w:r>
      <w:r w:rsidR="00462B3D" w:rsidRPr="00CA76A1">
        <w:rPr>
          <w:rFonts w:ascii="Arial" w:hAnsi="Arial" w:cs="Arial"/>
          <w:b/>
        </w:rPr>
        <w:t xml:space="preserve"> / Rel-1</w:t>
      </w:r>
      <w:r w:rsidR="00CD188D">
        <w:rPr>
          <w:rFonts w:ascii="Arial" w:hAnsi="Arial" w:cs="Arial"/>
          <w:b/>
        </w:rPr>
        <w:t>7</w:t>
      </w:r>
    </w:p>
    <w:p w14:paraId="7311A00F" w14:textId="64C9FE21"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4E7C9B">
        <w:rPr>
          <w:rFonts w:ascii="Arial" w:hAnsi="Arial" w:cs="Arial"/>
          <w:i/>
        </w:rPr>
        <w:t xml:space="preserve">this DP </w:t>
      </w:r>
      <w:r w:rsidR="00820E1A">
        <w:rPr>
          <w:rFonts w:ascii="Arial" w:hAnsi="Arial" w:cs="Arial"/>
          <w:i/>
        </w:rPr>
        <w:t xml:space="preserve">is triggered by the LS </w:t>
      </w:r>
      <w:r w:rsidR="00820E1A" w:rsidRPr="00820E1A">
        <w:rPr>
          <w:rFonts w:ascii="Arial" w:hAnsi="Arial" w:cs="Arial"/>
          <w:i/>
        </w:rPr>
        <w:t>S2-2203642/C3-222419</w:t>
      </w:r>
      <w:r w:rsidR="008C7D54">
        <w:rPr>
          <w:rFonts w:ascii="Arial" w:hAnsi="Arial" w:cs="Arial"/>
          <w:i/>
        </w:rPr>
        <w:t xml:space="preserve"> and</w:t>
      </w:r>
      <w:r w:rsidR="00820E1A">
        <w:rPr>
          <w:rFonts w:ascii="Arial" w:hAnsi="Arial" w:cs="Arial"/>
          <w:i/>
        </w:rPr>
        <w:t xml:space="preserve"> </w:t>
      </w:r>
      <w:r w:rsidR="004E7C9B">
        <w:rPr>
          <w:rFonts w:ascii="Arial" w:hAnsi="Arial" w:cs="Arial"/>
          <w:i/>
        </w:rPr>
        <w:t>discusses how</w:t>
      </w:r>
      <w:r w:rsidR="008C7D54">
        <w:rPr>
          <w:rFonts w:ascii="Arial" w:hAnsi="Arial" w:cs="Arial"/>
          <w:i/>
        </w:rPr>
        <w:t xml:space="preserve"> and what</w:t>
      </w:r>
      <w:r w:rsidR="004E7C9B">
        <w:rPr>
          <w:rFonts w:ascii="Arial" w:hAnsi="Arial" w:cs="Arial"/>
          <w:i/>
        </w:rPr>
        <w:t xml:space="preserve"> PCF can influence EAS discovery procedure</w:t>
      </w:r>
      <w:r w:rsidR="001C2CA0">
        <w:rPr>
          <w:rFonts w:ascii="Arial" w:hAnsi="Arial" w:cs="Arial"/>
          <w:i/>
        </w:rPr>
        <w:t xml:space="preserve"> based on AF influence traffic.</w:t>
      </w:r>
    </w:p>
    <w:p w14:paraId="0636462E" w14:textId="253FEB2D" w:rsidR="00A93620" w:rsidRDefault="001971D7" w:rsidP="001971D7">
      <w:pPr>
        <w:pStyle w:val="Heading1"/>
      </w:pPr>
      <w:r>
        <w:t>1</w:t>
      </w:r>
      <w:r>
        <w:tab/>
      </w:r>
      <w:r w:rsidR="004F2A90">
        <w:t>Discussion</w:t>
      </w:r>
    </w:p>
    <w:p w14:paraId="2AE827FE" w14:textId="5E4989A4" w:rsidR="00EF2096" w:rsidRPr="00AA5F89" w:rsidRDefault="00AA5F89" w:rsidP="00AA5F89">
      <w:r>
        <w:t xml:space="preserve">LS </w:t>
      </w:r>
      <w:r w:rsidR="00A3446C" w:rsidRPr="00A3446C">
        <w:t>S2-2203642</w:t>
      </w:r>
      <w:r w:rsidR="00A3446C">
        <w:t>/</w:t>
      </w:r>
      <w:r w:rsidR="001971D7" w:rsidRPr="001971D7">
        <w:t>C3-222419</w:t>
      </w:r>
      <w:r w:rsidR="001971D7">
        <w:t xml:space="preserve"> indicates that there are some unclarity about how </w:t>
      </w:r>
      <w:r w:rsidR="00925B86">
        <w:t>PCF can provide policies and control related to Edge computing procedures</w:t>
      </w:r>
      <w:r w:rsidR="00EB0F63">
        <w:t xml:space="preserve">. </w:t>
      </w:r>
    </w:p>
    <w:p w14:paraId="7345F06F" w14:textId="77777777" w:rsidR="00E87882" w:rsidRDefault="00E87882" w:rsidP="00E87882">
      <w:r>
        <w:t>When FQDN was introduced in PCF for in AF influence on traffic, the intention was for some sort of control. The only control that was thought of at time was trigger for SMF to get EDI. Not for actually influencing traffic in the user plane, which seem to be indicated by the question 1 in the referred LS:</w:t>
      </w:r>
    </w:p>
    <w:p w14:paraId="5D25D812" w14:textId="77777777" w:rsidR="00E87882" w:rsidRPr="00D14A4E" w:rsidRDefault="00E87882" w:rsidP="00E87882">
      <w:pPr>
        <w:rPr>
          <w:i/>
          <w:iCs/>
        </w:rPr>
      </w:pPr>
      <w:r w:rsidRPr="00D14A4E">
        <w:rPr>
          <w:i/>
          <w:iCs/>
        </w:rPr>
        <w:t xml:space="preserve">Question 1: Is the FQDN range only used as a trigger to initiate the retrieval of EAS Deployment Information from NEF or is it also used to identify the traffic for influencing SMF routing decisions?   </w:t>
      </w:r>
    </w:p>
    <w:p w14:paraId="0FDF0D39" w14:textId="3CCF0587" w:rsidR="00E87882" w:rsidRPr="00880DF8" w:rsidRDefault="00E87882" w:rsidP="00E87882">
      <w:pPr>
        <w:rPr>
          <w:b/>
          <w:bCs/>
        </w:rPr>
      </w:pPr>
      <w:r w:rsidRPr="00880DF8">
        <w:rPr>
          <w:b/>
          <w:bCs/>
        </w:rPr>
        <w:t>Observation</w:t>
      </w:r>
      <w:r w:rsidR="001B3A4D" w:rsidRPr="00880DF8">
        <w:rPr>
          <w:b/>
          <w:bCs/>
        </w:rPr>
        <w:t xml:space="preserve"> 1</w:t>
      </w:r>
      <w:r w:rsidRPr="00880DF8">
        <w:rPr>
          <w:b/>
          <w:bCs/>
        </w:rPr>
        <w:t>: It is not clear for what FQDN range shall be used for in AF traffic influence of routing</w:t>
      </w:r>
    </w:p>
    <w:p w14:paraId="7629BA2B" w14:textId="559237FA" w:rsidR="00DB548D" w:rsidRDefault="00DB548D" w:rsidP="00DB548D">
      <w:r>
        <w:t>EAS Deployment Information (via SMF local Configuration or EDI procedures) provides SMF with the information needed for procedure “EAS Discovery with EASDF”</w:t>
      </w:r>
      <w:r w:rsidR="004A0AC5">
        <w:t>.</w:t>
      </w:r>
      <w:r>
        <w:t xml:space="preserve"> </w:t>
      </w:r>
      <w:r w:rsidR="004A0AC5">
        <w:t>T</w:t>
      </w:r>
      <w:r>
        <w:t xml:space="preserve">he </w:t>
      </w:r>
      <w:r w:rsidR="00E70EC0">
        <w:t>s</w:t>
      </w:r>
      <w:r>
        <w:t xml:space="preserve">ystem can be configured so that, for all users whose subscription allows to use an EASDF, SMF only considers the PDU Session DNN and S-NSSAI in the decision of whether selecting an EASDF for the PDU Session. All FQDNs in EDI for the DNN and S-NSSAI need be considered for the DNS handling rules of the user PDU Session. No PCC AF influenced Traffic Steering Enforcement Control (see TS 23.503 6.3 Policy and charging control rule) is required. </w:t>
      </w:r>
      <w:r w:rsidR="001C442D">
        <w:t>This also is highlighted by the question</w:t>
      </w:r>
      <w:r w:rsidR="00461E01">
        <w:t xml:space="preserve"> 2 of referred</w:t>
      </w:r>
      <w:r w:rsidR="001C442D">
        <w:t xml:space="preserve"> </w:t>
      </w:r>
      <w:r w:rsidR="00391CCC">
        <w:t>LS:</w:t>
      </w:r>
    </w:p>
    <w:p w14:paraId="1DFE81A6" w14:textId="5B976521" w:rsidR="00391CCC" w:rsidRPr="00391CCC" w:rsidRDefault="00391CCC" w:rsidP="00DB548D">
      <w:pPr>
        <w:rPr>
          <w:i/>
          <w:iCs/>
        </w:rPr>
      </w:pPr>
      <w:r w:rsidRPr="00391CCC">
        <w:rPr>
          <w:i/>
          <w:iCs/>
        </w:rPr>
        <w:t>Question 2: If it is used to identify the traffic for influencing SMF routing decisions, can SA2 clarify how it works? Is the FQDN range(s) used to identify the sessions/users for which the EDIs apply, and if yes, how is this applicability exactly determined?</w:t>
      </w:r>
    </w:p>
    <w:p w14:paraId="72C0790D" w14:textId="6E9A3F2B" w:rsidR="007C0059" w:rsidRPr="00034CF3" w:rsidRDefault="00A242C9" w:rsidP="00DB548D">
      <w:pPr>
        <w:rPr>
          <w:b/>
          <w:bCs/>
        </w:rPr>
      </w:pPr>
      <w:r w:rsidRPr="007C0059">
        <w:rPr>
          <w:b/>
          <w:bCs/>
        </w:rPr>
        <w:t>Observation</w:t>
      </w:r>
      <w:r w:rsidR="00880DF8">
        <w:rPr>
          <w:b/>
          <w:bCs/>
        </w:rPr>
        <w:t xml:space="preserve"> 2</w:t>
      </w:r>
      <w:r w:rsidRPr="007C0059">
        <w:rPr>
          <w:b/>
          <w:bCs/>
        </w:rPr>
        <w:t xml:space="preserve">: PCF cannot </w:t>
      </w:r>
      <w:r w:rsidR="002E0DC9" w:rsidRPr="007C0059">
        <w:rPr>
          <w:b/>
          <w:bCs/>
        </w:rPr>
        <w:t>influence which of the EDI shall be used in the per session</w:t>
      </w:r>
      <w:r w:rsidR="007C0059" w:rsidRPr="007C0059">
        <w:rPr>
          <w:b/>
          <w:bCs/>
        </w:rPr>
        <w:t xml:space="preserve"> DNS handling rules</w:t>
      </w:r>
    </w:p>
    <w:p w14:paraId="2F595A96" w14:textId="49BE94DE" w:rsidR="003E09CD" w:rsidRDefault="0062675D" w:rsidP="00DB548D">
      <w:r>
        <w:t xml:space="preserve">Unless </w:t>
      </w:r>
      <w:r w:rsidR="00C5737F">
        <w:t>there are no</w:t>
      </w:r>
      <w:r w:rsidR="004C5F88">
        <w:t>t</w:t>
      </w:r>
      <w:r w:rsidR="00C5737F">
        <w:t xml:space="preserve"> </w:t>
      </w:r>
      <w:r w:rsidR="004C5F88">
        <w:t>any</w:t>
      </w:r>
      <w:r w:rsidR="00C5737F">
        <w:t xml:space="preserve">way to control which EDI for a S-NSSAI and DNN is applicable, </w:t>
      </w:r>
      <w:r w:rsidR="00EC269D">
        <w:t>the SMF will need to include all EDI for a certain S-NSSAI and DNN</w:t>
      </w:r>
      <w:r w:rsidR="003E09CD">
        <w:t xml:space="preserve"> in the DNS handling rule, unless SMF has some </w:t>
      </w:r>
      <w:r w:rsidR="00C769F9">
        <w:t>local configuration of some sort</w:t>
      </w:r>
      <w:r w:rsidR="002A6DE8">
        <w:t xml:space="preserve">. </w:t>
      </w:r>
      <w:r w:rsidR="004A3C5D">
        <w:t xml:space="preserve">Also, </w:t>
      </w:r>
      <w:r w:rsidR="0041737F">
        <w:t xml:space="preserve">if only EDI </w:t>
      </w:r>
      <w:r w:rsidR="00846954">
        <w:t>and per S-NSSAI and DNN configuration in SMF</w:t>
      </w:r>
      <w:r w:rsidR="00A943E3">
        <w:t xml:space="preserve"> </w:t>
      </w:r>
      <w:r w:rsidR="0041737F">
        <w:t>controls that EASDF should be included in a PDU session</w:t>
      </w:r>
      <w:r w:rsidR="00A943E3">
        <w:t>, an</w:t>
      </w:r>
      <w:r w:rsidR="004A3C5D">
        <w:t xml:space="preserve"> EASDF may be included </w:t>
      </w:r>
      <w:r w:rsidR="00A943E3">
        <w:t>even if it is not needed</w:t>
      </w:r>
      <w:r w:rsidR="004A3C5D">
        <w:t>.</w:t>
      </w:r>
      <w:r w:rsidR="00A943E3">
        <w:t xml:space="preserve"> </w:t>
      </w:r>
    </w:p>
    <w:p w14:paraId="7F3A6578" w14:textId="525ED887" w:rsidR="003E09CD" w:rsidRPr="00880DF8" w:rsidRDefault="000E2542" w:rsidP="00DB548D">
      <w:pPr>
        <w:rPr>
          <w:b/>
          <w:bCs/>
        </w:rPr>
      </w:pPr>
      <w:r w:rsidRPr="00880DF8">
        <w:rPr>
          <w:b/>
          <w:bCs/>
        </w:rPr>
        <w:t>Observation</w:t>
      </w:r>
      <w:r w:rsidR="00880DF8" w:rsidRPr="00880DF8">
        <w:rPr>
          <w:b/>
          <w:bCs/>
        </w:rPr>
        <w:t xml:space="preserve"> 3</w:t>
      </w:r>
      <w:r w:rsidR="003E09CD" w:rsidRPr="00880DF8">
        <w:rPr>
          <w:b/>
          <w:bCs/>
        </w:rPr>
        <w:t xml:space="preserve">: If no </w:t>
      </w:r>
      <w:r w:rsidR="00857907">
        <w:rPr>
          <w:b/>
          <w:bCs/>
        </w:rPr>
        <w:t xml:space="preserve">dynamic </w:t>
      </w:r>
      <w:r w:rsidR="003E09CD" w:rsidRPr="00880DF8">
        <w:rPr>
          <w:b/>
          <w:bCs/>
        </w:rPr>
        <w:t>control</w:t>
      </w:r>
      <w:r w:rsidR="002A6DE8" w:rsidRPr="00880DF8">
        <w:rPr>
          <w:b/>
          <w:bCs/>
        </w:rPr>
        <w:t xml:space="preserve"> </w:t>
      </w:r>
      <w:r w:rsidR="00857907">
        <w:rPr>
          <w:b/>
          <w:bCs/>
        </w:rPr>
        <w:t xml:space="preserve">of EASDF insertion </w:t>
      </w:r>
      <w:r w:rsidR="002A6DE8" w:rsidRPr="00880DF8">
        <w:rPr>
          <w:b/>
          <w:bCs/>
        </w:rPr>
        <w:t xml:space="preserve">and selection of </w:t>
      </w:r>
      <w:r w:rsidR="009973F7" w:rsidRPr="00880DF8">
        <w:rPr>
          <w:b/>
          <w:bCs/>
        </w:rPr>
        <w:t xml:space="preserve">specific EDI in DNS handling rules, </w:t>
      </w:r>
      <w:r w:rsidR="00647CA8" w:rsidRPr="00880DF8">
        <w:rPr>
          <w:b/>
          <w:bCs/>
        </w:rPr>
        <w:t>unnecessary processing may be needed in EASDF.</w:t>
      </w:r>
    </w:p>
    <w:p w14:paraId="029EB21E" w14:textId="4F4536F1" w:rsidR="00260FD2" w:rsidRDefault="00260FD2" w:rsidP="005B2E74">
      <w:pPr>
        <w:pStyle w:val="Heading1"/>
      </w:pPr>
      <w:r>
        <w:t>2</w:t>
      </w:r>
      <w:r>
        <w:tab/>
      </w:r>
      <w:r w:rsidR="005B2E74">
        <w:t>P</w:t>
      </w:r>
      <w:r>
        <w:t>roposal</w:t>
      </w:r>
    </w:p>
    <w:p w14:paraId="1C2D4CC9" w14:textId="3ABDC289" w:rsidR="00A719B8" w:rsidRDefault="00A719B8" w:rsidP="00DB548D">
      <w:r>
        <w:t>To rectify the observations above the following is proposed</w:t>
      </w:r>
      <w:r w:rsidR="00F472B0">
        <w:t>:</w:t>
      </w:r>
    </w:p>
    <w:p w14:paraId="71538B21" w14:textId="77777777" w:rsidR="002E24FF" w:rsidRDefault="00A719B8" w:rsidP="00DB548D">
      <w:r>
        <w:t xml:space="preserve">Remove FQDN range as a means for </w:t>
      </w:r>
      <w:r w:rsidR="00A63E81">
        <w:t xml:space="preserve">triggering </w:t>
      </w:r>
      <w:r w:rsidR="00855DE0">
        <w:t xml:space="preserve">retrieval of </w:t>
      </w:r>
      <w:r w:rsidR="002E24FF">
        <w:t>EDI</w:t>
      </w:r>
    </w:p>
    <w:p w14:paraId="6FC20F2F" w14:textId="09C1BF51" w:rsidR="009D6C82" w:rsidRDefault="002E24FF" w:rsidP="00DB548D">
      <w:r>
        <w:t>Introduce a</w:t>
      </w:r>
      <w:r w:rsidR="00BD741C">
        <w:t xml:space="preserve"> separate</w:t>
      </w:r>
      <w:r>
        <w:t xml:space="preserve"> </w:t>
      </w:r>
      <w:r w:rsidR="00E00B1B">
        <w:t xml:space="preserve">(new) </w:t>
      </w:r>
      <w:r>
        <w:t xml:space="preserve">indication </w:t>
      </w:r>
      <w:r w:rsidR="00F472B0">
        <w:t>(</w:t>
      </w:r>
      <w:r w:rsidR="00BD741C">
        <w:t>sort of proposed</w:t>
      </w:r>
      <w:r w:rsidR="00E00B1B">
        <w:t xml:space="preserve"> in question 3 of refer</w:t>
      </w:r>
      <w:r w:rsidR="00F472B0">
        <w:t>r</w:t>
      </w:r>
      <w:r w:rsidR="00E00B1B">
        <w:t>ed LS</w:t>
      </w:r>
      <w:r w:rsidR="00F472B0">
        <w:t>)</w:t>
      </w:r>
      <w:r w:rsidR="00E00B1B">
        <w:t xml:space="preserve">. </w:t>
      </w:r>
      <w:r w:rsidR="006135A9">
        <w:t>T</w:t>
      </w:r>
      <w:r w:rsidR="002953DC">
        <w:t xml:space="preserve">his indicator </w:t>
      </w:r>
      <w:r w:rsidR="00B9555A">
        <w:t xml:space="preserve">indicates that for a certain application ID, </w:t>
      </w:r>
      <w:r w:rsidR="005F12B0">
        <w:t xml:space="preserve">a DNS handling rule(s) shall be constructed </w:t>
      </w:r>
      <w:r w:rsidR="00507282">
        <w:t xml:space="preserve">by SMF </w:t>
      </w:r>
      <w:r w:rsidR="005F12B0">
        <w:t xml:space="preserve">and </w:t>
      </w:r>
      <w:r w:rsidR="00507282">
        <w:t>sent to EASDF</w:t>
      </w:r>
      <w:r w:rsidR="00F63AEF">
        <w:t>. If no EASDF is inserted, it also means insertion of EASDF</w:t>
      </w:r>
      <w:r w:rsidR="00D6057A">
        <w:t xml:space="preserve">, and related </w:t>
      </w:r>
      <w:r w:rsidR="00CD3E43">
        <w:t xml:space="preserve">PDU session </w:t>
      </w:r>
      <w:r w:rsidR="00D6057A">
        <w:t>modification procedure to UE.</w:t>
      </w:r>
    </w:p>
    <w:p w14:paraId="34AAE498" w14:textId="338B4816" w:rsidR="00D6057A" w:rsidRDefault="00F015DD" w:rsidP="00DB548D">
      <w:r>
        <w:lastRenderedPageBreak/>
        <w:t>To allow flexibility on for which application such control by AF influence on traffic shall be applicable, introduce a new parameter in EDI</w:t>
      </w:r>
      <w:r w:rsidR="00F44542">
        <w:t xml:space="preserve">, that indicates if the </w:t>
      </w:r>
      <w:r w:rsidR="00D11B64">
        <w:t xml:space="preserve">EDI for the specific application ID requires AF </w:t>
      </w:r>
      <w:r w:rsidR="00E30521">
        <w:t>traffic influence. This new parameter</w:t>
      </w:r>
      <w:r w:rsidR="00F7180D">
        <w:t xml:space="preserve"> is </w:t>
      </w:r>
      <w:r w:rsidR="00F44542">
        <w:t>set by NEF</w:t>
      </w:r>
      <w:r w:rsidR="008A3CB6" w:rsidRPr="008A3CB6">
        <w:t xml:space="preserve"> </w:t>
      </w:r>
      <w:r w:rsidR="008A3CB6">
        <w:t>when AF provides EDI.</w:t>
      </w:r>
      <w:r w:rsidR="004C6BAC">
        <w:t>NEF sets this</w:t>
      </w:r>
      <w:r w:rsidR="008A3CB6">
        <w:t xml:space="preserve"> new parameter</w:t>
      </w:r>
      <w:r w:rsidR="00F44542">
        <w:t xml:space="preserve"> based </w:t>
      </w:r>
      <w:r w:rsidR="00142C19">
        <w:t xml:space="preserve">Local </w:t>
      </w:r>
      <w:r w:rsidR="000C5295">
        <w:t>C</w:t>
      </w:r>
      <w:r w:rsidR="00FD7831">
        <w:t xml:space="preserve">onfiguration </w:t>
      </w:r>
      <w:r w:rsidR="007756E7">
        <w:t>due</w:t>
      </w:r>
      <w:r w:rsidR="008A3CB6">
        <w:t xml:space="preserve"> to e.g. a SLA,</w:t>
      </w:r>
      <w:r w:rsidR="00E855D0">
        <w:t xml:space="preserve"> </w:t>
      </w:r>
    </w:p>
    <w:p w14:paraId="21555166" w14:textId="1014802B" w:rsidR="009D6C82" w:rsidRDefault="00E855D0" w:rsidP="00DB548D">
      <w:r>
        <w:t>High level procedure</w:t>
      </w:r>
    </w:p>
    <w:p w14:paraId="0BAE1B29" w14:textId="7245724A" w:rsidR="00E855D0" w:rsidRDefault="00E855D0" w:rsidP="00E855D0">
      <w:pPr>
        <w:pStyle w:val="ListParagraph"/>
        <w:numPr>
          <w:ilvl w:val="0"/>
          <w:numId w:val="28"/>
        </w:numPr>
      </w:pPr>
      <w:r>
        <w:t>AF sends EDI to NEF</w:t>
      </w:r>
    </w:p>
    <w:p w14:paraId="0E6D02E3" w14:textId="0D5F43FD" w:rsidR="00E855D0" w:rsidRDefault="00E855D0" w:rsidP="00E855D0">
      <w:pPr>
        <w:pStyle w:val="ListParagraph"/>
        <w:numPr>
          <w:ilvl w:val="0"/>
          <w:numId w:val="28"/>
        </w:numPr>
      </w:pPr>
      <w:r>
        <w:t>NEF includes</w:t>
      </w:r>
      <w:r w:rsidR="006E142E">
        <w:t xml:space="preserve"> </w:t>
      </w:r>
      <w:r w:rsidR="00D71050">
        <w:t>“</w:t>
      </w:r>
      <w:r w:rsidR="00246E8B" w:rsidRPr="00246E8B">
        <w:t>Dynamic SM Policy control required</w:t>
      </w:r>
      <w:r w:rsidR="00D71050">
        <w:t>” for this Application ID</w:t>
      </w:r>
    </w:p>
    <w:p w14:paraId="631092C9" w14:textId="4731B9C1" w:rsidR="00E861C8" w:rsidRDefault="00C73C66" w:rsidP="00E855D0">
      <w:pPr>
        <w:pStyle w:val="ListParagraph"/>
        <w:numPr>
          <w:ilvl w:val="0"/>
          <w:numId w:val="28"/>
        </w:numPr>
      </w:pPr>
      <w:r>
        <w:t xml:space="preserve">AF needs edge </w:t>
      </w:r>
      <w:r w:rsidR="00246017">
        <w:t>procedure and</w:t>
      </w:r>
      <w:r>
        <w:t xml:space="preserve"> does AF influence traffic for the concerned Application ID and </w:t>
      </w:r>
      <w:r w:rsidR="00790F95">
        <w:t>indicates “EAS Discovery”</w:t>
      </w:r>
      <w:r w:rsidR="00443106">
        <w:t>. PCF conveys the indication and the PCC rule</w:t>
      </w:r>
      <w:r w:rsidR="005B1A22">
        <w:t xml:space="preserve"> and </w:t>
      </w:r>
      <w:r w:rsidR="00A32760">
        <w:t>verifies that UE is authorized for EASDF</w:t>
      </w:r>
    </w:p>
    <w:p w14:paraId="229C5721" w14:textId="1365E21E" w:rsidR="0064641A" w:rsidRDefault="00390032" w:rsidP="0064641A">
      <w:pPr>
        <w:pStyle w:val="ListParagraph"/>
        <w:numPr>
          <w:ilvl w:val="0"/>
          <w:numId w:val="28"/>
        </w:numPr>
      </w:pPr>
      <w:r>
        <w:t xml:space="preserve">SMF constructs DNS handling rules related to the </w:t>
      </w:r>
      <w:r w:rsidR="0064641A">
        <w:t>application ID</w:t>
      </w:r>
      <w:r w:rsidR="0019183D">
        <w:t>, using the EDI</w:t>
      </w:r>
      <w:r w:rsidR="0064641A">
        <w:t>. If no ESADF inserted SMF inserts one for the PDU session.</w:t>
      </w:r>
    </w:p>
    <w:p w14:paraId="3876D5CA" w14:textId="57A036C6" w:rsidR="009D6C82" w:rsidRDefault="0019183D" w:rsidP="00DB548D">
      <w:r>
        <w:t xml:space="preserve">This is captured in </w:t>
      </w:r>
      <w:r w:rsidR="005342C1">
        <w:t>related CRs:</w:t>
      </w:r>
    </w:p>
    <w:p w14:paraId="2B1C6A8C" w14:textId="3F8FDD8E" w:rsidR="005342C1" w:rsidRDefault="005342C1" w:rsidP="00DB548D">
      <w:r>
        <w:t>TS 23.548</w:t>
      </w:r>
      <w:r w:rsidR="00C20DA0">
        <w:tab/>
      </w:r>
      <w:r w:rsidR="00252451" w:rsidRPr="00252451">
        <w:t>S2-2203878</w:t>
      </w:r>
    </w:p>
    <w:p w14:paraId="7951AD5B" w14:textId="679875FD" w:rsidR="00C20DA0" w:rsidRDefault="00C20DA0" w:rsidP="00DB548D">
      <w:r>
        <w:t>TS 23.501</w:t>
      </w:r>
      <w:r>
        <w:tab/>
      </w:r>
      <w:r w:rsidR="004819D3" w:rsidRPr="004819D3">
        <w:t>S2-2203875</w:t>
      </w:r>
    </w:p>
    <w:p w14:paraId="3959B858" w14:textId="4FEFC7FF" w:rsidR="00154E5F" w:rsidRDefault="00154E5F" w:rsidP="00DB548D">
      <w:r>
        <w:t>TS 23.502</w:t>
      </w:r>
      <w:r>
        <w:tab/>
      </w:r>
      <w:r w:rsidR="00ED16CC" w:rsidRPr="00ED16CC">
        <w:t>S2-2203876</w:t>
      </w:r>
    </w:p>
    <w:p w14:paraId="1BC5A27A" w14:textId="0D1D4B41" w:rsidR="00154E5F" w:rsidRDefault="00154E5F" w:rsidP="00154E5F">
      <w:r>
        <w:t>TS 23.50</w:t>
      </w:r>
      <w:r w:rsidR="000C5295">
        <w:t>3</w:t>
      </w:r>
      <w:r>
        <w:tab/>
      </w:r>
      <w:r w:rsidR="00ED16CC" w:rsidRPr="00ED16CC">
        <w:t>S2-2203877</w:t>
      </w:r>
    </w:p>
    <w:p w14:paraId="258D15B5" w14:textId="29F7EFF1" w:rsidR="00154E5F" w:rsidRDefault="00154E5F" w:rsidP="00DB548D">
      <w:r>
        <w:t xml:space="preserve">And proposed LS response in </w:t>
      </w:r>
      <w:r w:rsidR="00CD59B8" w:rsidRPr="00CD59B8">
        <w:t>S2-2203880</w:t>
      </w:r>
    </w:p>
    <w:p w14:paraId="3B91C447" w14:textId="77777777" w:rsidR="00B92011" w:rsidRDefault="00B92011" w:rsidP="00B92011"/>
    <w:sectPr w:rsidR="00B9201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42D8" w14:textId="77777777" w:rsidR="00E90D84" w:rsidRDefault="00E90D84">
      <w:r>
        <w:separator/>
      </w:r>
    </w:p>
    <w:p w14:paraId="5774FE28" w14:textId="77777777" w:rsidR="00E90D84" w:rsidRDefault="00E90D84"/>
  </w:endnote>
  <w:endnote w:type="continuationSeparator" w:id="0">
    <w:p w14:paraId="4B7E7C00" w14:textId="77777777" w:rsidR="00E90D84" w:rsidRDefault="00E90D84">
      <w:r>
        <w:continuationSeparator/>
      </w:r>
    </w:p>
    <w:p w14:paraId="4E67E204" w14:textId="77777777" w:rsidR="00E90D84" w:rsidRDefault="00E90D84"/>
  </w:endnote>
  <w:endnote w:type="continuationNotice" w:id="1">
    <w:p w14:paraId="5079A542" w14:textId="77777777" w:rsidR="00E90D84" w:rsidRDefault="00E90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6992E" w14:textId="77777777" w:rsidR="00E90D84" w:rsidRDefault="00E90D84">
      <w:r>
        <w:separator/>
      </w:r>
    </w:p>
    <w:p w14:paraId="675F46E3" w14:textId="77777777" w:rsidR="00E90D84" w:rsidRDefault="00E90D84"/>
  </w:footnote>
  <w:footnote w:type="continuationSeparator" w:id="0">
    <w:p w14:paraId="2B13580F" w14:textId="77777777" w:rsidR="00E90D84" w:rsidRDefault="00E90D84">
      <w:r>
        <w:continuationSeparator/>
      </w:r>
    </w:p>
    <w:p w14:paraId="20261317" w14:textId="77777777" w:rsidR="00E90D84" w:rsidRDefault="00E90D84"/>
  </w:footnote>
  <w:footnote w:type="continuationNotice" w:id="1">
    <w:p w14:paraId="5D4BAF5A" w14:textId="77777777" w:rsidR="00E90D84" w:rsidRDefault="00E90D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9pt;height:15.9pt" o:bullet="t">
        <v:imagedata r:id="rId1" o:title="art7234"/>
      </v:shape>
    </w:pict>
  </w:numPicBullet>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5"/>
  </w:num>
  <w:num w:numId="7">
    <w:abstractNumId w:val="15"/>
  </w:num>
  <w:num w:numId="8">
    <w:abstractNumId w:val="18"/>
  </w:num>
  <w:num w:numId="9">
    <w:abstractNumId w:val="22"/>
  </w:num>
  <w:num w:numId="10">
    <w:abstractNumId w:val="27"/>
  </w:num>
  <w:num w:numId="11">
    <w:abstractNumId w:val="16"/>
  </w:num>
  <w:num w:numId="12">
    <w:abstractNumId w:val="10"/>
  </w:num>
  <w:num w:numId="13">
    <w:abstractNumId w:val="12"/>
  </w:num>
  <w:num w:numId="14">
    <w:abstractNumId w:val="17"/>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21"/>
  </w:num>
  <w:num w:numId="28">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1CE9"/>
    <w:rsid w:val="000A2B97"/>
    <w:rsid w:val="000A323F"/>
    <w:rsid w:val="000A49D3"/>
    <w:rsid w:val="000A5948"/>
    <w:rsid w:val="000A75B1"/>
    <w:rsid w:val="000B103E"/>
    <w:rsid w:val="000B128A"/>
    <w:rsid w:val="000B131F"/>
    <w:rsid w:val="000B1493"/>
    <w:rsid w:val="000B1E11"/>
    <w:rsid w:val="000B3DD5"/>
    <w:rsid w:val="000B50B5"/>
    <w:rsid w:val="000B51FF"/>
    <w:rsid w:val="000B6489"/>
    <w:rsid w:val="000B77DD"/>
    <w:rsid w:val="000B79B7"/>
    <w:rsid w:val="000C0426"/>
    <w:rsid w:val="000C05C6"/>
    <w:rsid w:val="000C13A3"/>
    <w:rsid w:val="000C29D7"/>
    <w:rsid w:val="000C2CB4"/>
    <w:rsid w:val="000C5295"/>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2BD7"/>
    <w:rsid w:val="00142C19"/>
    <w:rsid w:val="001449E1"/>
    <w:rsid w:val="0014582F"/>
    <w:rsid w:val="0014688E"/>
    <w:rsid w:val="00147EAA"/>
    <w:rsid w:val="0015038B"/>
    <w:rsid w:val="001512CD"/>
    <w:rsid w:val="00151A7D"/>
    <w:rsid w:val="001520C4"/>
    <w:rsid w:val="001520C5"/>
    <w:rsid w:val="00152663"/>
    <w:rsid w:val="00152E53"/>
    <w:rsid w:val="001538DF"/>
    <w:rsid w:val="00154B37"/>
    <w:rsid w:val="00154E5F"/>
    <w:rsid w:val="00156945"/>
    <w:rsid w:val="00156FC9"/>
    <w:rsid w:val="00156FE0"/>
    <w:rsid w:val="0015755B"/>
    <w:rsid w:val="00161001"/>
    <w:rsid w:val="001616A1"/>
    <w:rsid w:val="00161B39"/>
    <w:rsid w:val="001620C3"/>
    <w:rsid w:val="001629BF"/>
    <w:rsid w:val="00163C76"/>
    <w:rsid w:val="00163E01"/>
    <w:rsid w:val="001641E5"/>
    <w:rsid w:val="00164342"/>
    <w:rsid w:val="00166D31"/>
    <w:rsid w:val="00166DDE"/>
    <w:rsid w:val="001673CA"/>
    <w:rsid w:val="00167AF3"/>
    <w:rsid w:val="00170A7C"/>
    <w:rsid w:val="00171D46"/>
    <w:rsid w:val="0017207F"/>
    <w:rsid w:val="00172BF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183D"/>
    <w:rsid w:val="001929DA"/>
    <w:rsid w:val="00193556"/>
    <w:rsid w:val="00193C28"/>
    <w:rsid w:val="001940BC"/>
    <w:rsid w:val="001948C5"/>
    <w:rsid w:val="0019666E"/>
    <w:rsid w:val="00196B2A"/>
    <w:rsid w:val="001971D7"/>
    <w:rsid w:val="0019723A"/>
    <w:rsid w:val="001A022E"/>
    <w:rsid w:val="001A0920"/>
    <w:rsid w:val="001A0FD2"/>
    <w:rsid w:val="001A20A1"/>
    <w:rsid w:val="001A3617"/>
    <w:rsid w:val="001A3A7D"/>
    <w:rsid w:val="001A3C9B"/>
    <w:rsid w:val="001A3ED0"/>
    <w:rsid w:val="001A3FB4"/>
    <w:rsid w:val="001A4B54"/>
    <w:rsid w:val="001A56A8"/>
    <w:rsid w:val="001A5C81"/>
    <w:rsid w:val="001A69EE"/>
    <w:rsid w:val="001A7072"/>
    <w:rsid w:val="001B0220"/>
    <w:rsid w:val="001B07DF"/>
    <w:rsid w:val="001B0D21"/>
    <w:rsid w:val="001B193C"/>
    <w:rsid w:val="001B1EDD"/>
    <w:rsid w:val="001B2070"/>
    <w:rsid w:val="001B2836"/>
    <w:rsid w:val="001B2CFE"/>
    <w:rsid w:val="001B3759"/>
    <w:rsid w:val="001B3A4D"/>
    <w:rsid w:val="001B3D20"/>
    <w:rsid w:val="001B4DFC"/>
    <w:rsid w:val="001B546B"/>
    <w:rsid w:val="001B5EBE"/>
    <w:rsid w:val="001B7516"/>
    <w:rsid w:val="001C0A43"/>
    <w:rsid w:val="001C1088"/>
    <w:rsid w:val="001C17E1"/>
    <w:rsid w:val="001C1E41"/>
    <w:rsid w:val="001C2CA0"/>
    <w:rsid w:val="001C442D"/>
    <w:rsid w:val="001C4445"/>
    <w:rsid w:val="001C488F"/>
    <w:rsid w:val="001C50F0"/>
    <w:rsid w:val="001C6359"/>
    <w:rsid w:val="001C672D"/>
    <w:rsid w:val="001C74D2"/>
    <w:rsid w:val="001C77F4"/>
    <w:rsid w:val="001D0433"/>
    <w:rsid w:val="001D06A4"/>
    <w:rsid w:val="001D073C"/>
    <w:rsid w:val="001D1200"/>
    <w:rsid w:val="001D1FB4"/>
    <w:rsid w:val="001D2DF9"/>
    <w:rsid w:val="001D4320"/>
    <w:rsid w:val="001E0DF5"/>
    <w:rsid w:val="001E125D"/>
    <w:rsid w:val="001E1F34"/>
    <w:rsid w:val="001E2625"/>
    <w:rsid w:val="001E3FB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FE"/>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40E2"/>
    <w:rsid w:val="002541B7"/>
    <w:rsid w:val="0025420F"/>
    <w:rsid w:val="00254D03"/>
    <w:rsid w:val="0025520E"/>
    <w:rsid w:val="00257C37"/>
    <w:rsid w:val="00260A35"/>
    <w:rsid w:val="00260C09"/>
    <w:rsid w:val="00260FBA"/>
    <w:rsid w:val="00260FD2"/>
    <w:rsid w:val="00261D77"/>
    <w:rsid w:val="0026236D"/>
    <w:rsid w:val="00262BEF"/>
    <w:rsid w:val="00262C6D"/>
    <w:rsid w:val="0026332C"/>
    <w:rsid w:val="00264CEB"/>
    <w:rsid w:val="002657DD"/>
    <w:rsid w:val="00267FC8"/>
    <w:rsid w:val="002707A8"/>
    <w:rsid w:val="002707D7"/>
    <w:rsid w:val="00270949"/>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14F"/>
    <w:rsid w:val="00285692"/>
    <w:rsid w:val="00286417"/>
    <w:rsid w:val="0028786F"/>
    <w:rsid w:val="00287A12"/>
    <w:rsid w:val="00287B41"/>
    <w:rsid w:val="00291038"/>
    <w:rsid w:val="00291BF7"/>
    <w:rsid w:val="00292E3B"/>
    <w:rsid w:val="00293416"/>
    <w:rsid w:val="002934C0"/>
    <w:rsid w:val="002943A4"/>
    <w:rsid w:val="002953DC"/>
    <w:rsid w:val="00295FEC"/>
    <w:rsid w:val="0029673F"/>
    <w:rsid w:val="002968A1"/>
    <w:rsid w:val="002A0309"/>
    <w:rsid w:val="002A062F"/>
    <w:rsid w:val="002A3C41"/>
    <w:rsid w:val="002A6DE8"/>
    <w:rsid w:val="002A6F90"/>
    <w:rsid w:val="002A7929"/>
    <w:rsid w:val="002A7FAE"/>
    <w:rsid w:val="002B051E"/>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31C0"/>
    <w:rsid w:val="002D39EE"/>
    <w:rsid w:val="002D4952"/>
    <w:rsid w:val="002D5325"/>
    <w:rsid w:val="002D533A"/>
    <w:rsid w:val="002D5CFB"/>
    <w:rsid w:val="002D5E9C"/>
    <w:rsid w:val="002D7DAF"/>
    <w:rsid w:val="002E0DC9"/>
    <w:rsid w:val="002E199D"/>
    <w:rsid w:val="002E1B45"/>
    <w:rsid w:val="002E2018"/>
    <w:rsid w:val="002E24FF"/>
    <w:rsid w:val="002E2C91"/>
    <w:rsid w:val="002E4026"/>
    <w:rsid w:val="002E41F3"/>
    <w:rsid w:val="002E4AA9"/>
    <w:rsid w:val="002E4E29"/>
    <w:rsid w:val="002E54CA"/>
    <w:rsid w:val="002E6D0D"/>
    <w:rsid w:val="002E7D6C"/>
    <w:rsid w:val="002F0346"/>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817"/>
    <w:rsid w:val="00307E4E"/>
    <w:rsid w:val="00310174"/>
    <w:rsid w:val="00310B0A"/>
    <w:rsid w:val="0031175D"/>
    <w:rsid w:val="00312459"/>
    <w:rsid w:val="003142A3"/>
    <w:rsid w:val="0031486D"/>
    <w:rsid w:val="003153C7"/>
    <w:rsid w:val="00315C8A"/>
    <w:rsid w:val="00316798"/>
    <w:rsid w:val="003170F6"/>
    <w:rsid w:val="00317BA6"/>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BCA"/>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12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9CD"/>
    <w:rsid w:val="003E0F12"/>
    <w:rsid w:val="003E1062"/>
    <w:rsid w:val="003E10AA"/>
    <w:rsid w:val="003E13B1"/>
    <w:rsid w:val="003E17B5"/>
    <w:rsid w:val="003E1881"/>
    <w:rsid w:val="003E2162"/>
    <w:rsid w:val="003E2486"/>
    <w:rsid w:val="003E3BE1"/>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40861"/>
    <w:rsid w:val="00441C32"/>
    <w:rsid w:val="00441E13"/>
    <w:rsid w:val="00443106"/>
    <w:rsid w:val="00443252"/>
    <w:rsid w:val="004438D7"/>
    <w:rsid w:val="00443F2F"/>
    <w:rsid w:val="004452BF"/>
    <w:rsid w:val="004478B2"/>
    <w:rsid w:val="004503FD"/>
    <w:rsid w:val="00450E86"/>
    <w:rsid w:val="0045299E"/>
    <w:rsid w:val="0045374B"/>
    <w:rsid w:val="00453A49"/>
    <w:rsid w:val="00453D72"/>
    <w:rsid w:val="0045410E"/>
    <w:rsid w:val="00455110"/>
    <w:rsid w:val="004565EE"/>
    <w:rsid w:val="004603EE"/>
    <w:rsid w:val="004611C8"/>
    <w:rsid w:val="00461E01"/>
    <w:rsid w:val="0046254E"/>
    <w:rsid w:val="00462B3D"/>
    <w:rsid w:val="00463840"/>
    <w:rsid w:val="0046434C"/>
    <w:rsid w:val="00464C80"/>
    <w:rsid w:val="00464F7D"/>
    <w:rsid w:val="00465AD0"/>
    <w:rsid w:val="00465DB0"/>
    <w:rsid w:val="00466150"/>
    <w:rsid w:val="00467673"/>
    <w:rsid w:val="00467D70"/>
    <w:rsid w:val="00470640"/>
    <w:rsid w:val="00470CA4"/>
    <w:rsid w:val="004745FD"/>
    <w:rsid w:val="004758BE"/>
    <w:rsid w:val="004774B4"/>
    <w:rsid w:val="004819D3"/>
    <w:rsid w:val="00481CD8"/>
    <w:rsid w:val="004821D9"/>
    <w:rsid w:val="00482DD7"/>
    <w:rsid w:val="00482EE3"/>
    <w:rsid w:val="00482F42"/>
    <w:rsid w:val="00483322"/>
    <w:rsid w:val="00483E3C"/>
    <w:rsid w:val="00485470"/>
    <w:rsid w:val="004862C2"/>
    <w:rsid w:val="0048675E"/>
    <w:rsid w:val="00491A0E"/>
    <w:rsid w:val="00494686"/>
    <w:rsid w:val="0049476B"/>
    <w:rsid w:val="004953B2"/>
    <w:rsid w:val="00497688"/>
    <w:rsid w:val="00497DF9"/>
    <w:rsid w:val="004A0957"/>
    <w:rsid w:val="004A0AC5"/>
    <w:rsid w:val="004A11B0"/>
    <w:rsid w:val="004A1D6F"/>
    <w:rsid w:val="004A2899"/>
    <w:rsid w:val="004A28DB"/>
    <w:rsid w:val="004A3C5D"/>
    <w:rsid w:val="004A4199"/>
    <w:rsid w:val="004A4BB5"/>
    <w:rsid w:val="004A57A6"/>
    <w:rsid w:val="004A58AA"/>
    <w:rsid w:val="004A5BEF"/>
    <w:rsid w:val="004B08B3"/>
    <w:rsid w:val="004B28C5"/>
    <w:rsid w:val="004B28FE"/>
    <w:rsid w:val="004B3A9A"/>
    <w:rsid w:val="004B48B8"/>
    <w:rsid w:val="004B7262"/>
    <w:rsid w:val="004B74D6"/>
    <w:rsid w:val="004B7C5B"/>
    <w:rsid w:val="004B7CB0"/>
    <w:rsid w:val="004B7F5D"/>
    <w:rsid w:val="004C025E"/>
    <w:rsid w:val="004C04D2"/>
    <w:rsid w:val="004C2A9C"/>
    <w:rsid w:val="004C49BC"/>
    <w:rsid w:val="004C531F"/>
    <w:rsid w:val="004C540F"/>
    <w:rsid w:val="004C5F88"/>
    <w:rsid w:val="004C6763"/>
    <w:rsid w:val="004C6ACF"/>
    <w:rsid w:val="004C6BAC"/>
    <w:rsid w:val="004C738E"/>
    <w:rsid w:val="004D0285"/>
    <w:rsid w:val="004D051B"/>
    <w:rsid w:val="004D0AF1"/>
    <w:rsid w:val="004D0CAD"/>
    <w:rsid w:val="004D1C86"/>
    <w:rsid w:val="004D1D31"/>
    <w:rsid w:val="004D1D8B"/>
    <w:rsid w:val="004D26E1"/>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E7C9B"/>
    <w:rsid w:val="004F0B8C"/>
    <w:rsid w:val="004F0C9A"/>
    <w:rsid w:val="004F162D"/>
    <w:rsid w:val="004F1C34"/>
    <w:rsid w:val="004F277A"/>
    <w:rsid w:val="004F2A90"/>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3BB6"/>
    <w:rsid w:val="00524196"/>
    <w:rsid w:val="005244BB"/>
    <w:rsid w:val="00526FD3"/>
    <w:rsid w:val="00527F42"/>
    <w:rsid w:val="005304F4"/>
    <w:rsid w:val="00531F30"/>
    <w:rsid w:val="0053270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17F"/>
    <w:rsid w:val="00554C55"/>
    <w:rsid w:val="00555F6C"/>
    <w:rsid w:val="00556068"/>
    <w:rsid w:val="005566C0"/>
    <w:rsid w:val="005568FB"/>
    <w:rsid w:val="00561209"/>
    <w:rsid w:val="005612D1"/>
    <w:rsid w:val="0056459E"/>
    <w:rsid w:val="0056539C"/>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0FCA"/>
    <w:rsid w:val="005B1A22"/>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5B01"/>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5104"/>
    <w:rsid w:val="00606FF1"/>
    <w:rsid w:val="00611B09"/>
    <w:rsid w:val="00612490"/>
    <w:rsid w:val="00612B95"/>
    <w:rsid w:val="00612D1B"/>
    <w:rsid w:val="00613159"/>
    <w:rsid w:val="00613572"/>
    <w:rsid w:val="006135A9"/>
    <w:rsid w:val="00613AEC"/>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5821"/>
    <w:rsid w:val="0062675D"/>
    <w:rsid w:val="006278F1"/>
    <w:rsid w:val="00627CD5"/>
    <w:rsid w:val="00632F1F"/>
    <w:rsid w:val="00634915"/>
    <w:rsid w:val="00635AB9"/>
    <w:rsid w:val="006368C6"/>
    <w:rsid w:val="00637555"/>
    <w:rsid w:val="00640010"/>
    <w:rsid w:val="0064130B"/>
    <w:rsid w:val="0064146B"/>
    <w:rsid w:val="00642055"/>
    <w:rsid w:val="00642D1F"/>
    <w:rsid w:val="00642F7E"/>
    <w:rsid w:val="00644664"/>
    <w:rsid w:val="00644B01"/>
    <w:rsid w:val="00644F22"/>
    <w:rsid w:val="00646281"/>
    <w:rsid w:val="006462C1"/>
    <w:rsid w:val="0064641A"/>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0E65"/>
    <w:rsid w:val="006A15F1"/>
    <w:rsid w:val="006A280E"/>
    <w:rsid w:val="006A2B6D"/>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C02F9"/>
    <w:rsid w:val="006C042F"/>
    <w:rsid w:val="006C0A54"/>
    <w:rsid w:val="006C1208"/>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CD2"/>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A00"/>
    <w:rsid w:val="007362CE"/>
    <w:rsid w:val="007375A8"/>
    <w:rsid w:val="00737642"/>
    <w:rsid w:val="007403DF"/>
    <w:rsid w:val="007409A7"/>
    <w:rsid w:val="00740DC9"/>
    <w:rsid w:val="00741AAA"/>
    <w:rsid w:val="007440D9"/>
    <w:rsid w:val="007445FE"/>
    <w:rsid w:val="00744FCE"/>
    <w:rsid w:val="00745332"/>
    <w:rsid w:val="007516E8"/>
    <w:rsid w:val="007518AE"/>
    <w:rsid w:val="00754C4F"/>
    <w:rsid w:val="0075550E"/>
    <w:rsid w:val="00755A12"/>
    <w:rsid w:val="007562A2"/>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6E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4326"/>
    <w:rsid w:val="007A571E"/>
    <w:rsid w:val="007A6135"/>
    <w:rsid w:val="007A70F7"/>
    <w:rsid w:val="007B085A"/>
    <w:rsid w:val="007B1D42"/>
    <w:rsid w:val="007B1F16"/>
    <w:rsid w:val="007B2021"/>
    <w:rsid w:val="007B2ECC"/>
    <w:rsid w:val="007B3378"/>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54A"/>
    <w:rsid w:val="007D3431"/>
    <w:rsid w:val="007D3C8C"/>
    <w:rsid w:val="007D40C9"/>
    <w:rsid w:val="007D4832"/>
    <w:rsid w:val="007D4A0E"/>
    <w:rsid w:val="007D50DC"/>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95D"/>
    <w:rsid w:val="00846954"/>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AD6"/>
    <w:rsid w:val="0086377B"/>
    <w:rsid w:val="0086381F"/>
    <w:rsid w:val="00865BCA"/>
    <w:rsid w:val="00866BAD"/>
    <w:rsid w:val="00866FBC"/>
    <w:rsid w:val="0086771E"/>
    <w:rsid w:val="00867AD5"/>
    <w:rsid w:val="00872977"/>
    <w:rsid w:val="00872C22"/>
    <w:rsid w:val="008735AA"/>
    <w:rsid w:val="008735C7"/>
    <w:rsid w:val="00873EFD"/>
    <w:rsid w:val="008754B1"/>
    <w:rsid w:val="00876CD9"/>
    <w:rsid w:val="00880AA1"/>
    <w:rsid w:val="00880DF8"/>
    <w:rsid w:val="0088211C"/>
    <w:rsid w:val="0088283A"/>
    <w:rsid w:val="00883EB3"/>
    <w:rsid w:val="00884656"/>
    <w:rsid w:val="0088596E"/>
    <w:rsid w:val="008862C3"/>
    <w:rsid w:val="008872E1"/>
    <w:rsid w:val="008879DA"/>
    <w:rsid w:val="008907FD"/>
    <w:rsid w:val="00890F18"/>
    <w:rsid w:val="00892063"/>
    <w:rsid w:val="00893F00"/>
    <w:rsid w:val="008941FF"/>
    <w:rsid w:val="00894F1D"/>
    <w:rsid w:val="00897053"/>
    <w:rsid w:val="008A030C"/>
    <w:rsid w:val="008A08EC"/>
    <w:rsid w:val="008A0FD2"/>
    <w:rsid w:val="008A1C78"/>
    <w:rsid w:val="008A3CB6"/>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F00"/>
    <w:rsid w:val="008B60E9"/>
    <w:rsid w:val="008C12EF"/>
    <w:rsid w:val="008C1FF7"/>
    <w:rsid w:val="008C32D5"/>
    <w:rsid w:val="008C362C"/>
    <w:rsid w:val="008C3743"/>
    <w:rsid w:val="008C4329"/>
    <w:rsid w:val="008C4610"/>
    <w:rsid w:val="008C4952"/>
    <w:rsid w:val="008C5B59"/>
    <w:rsid w:val="008C7A5F"/>
    <w:rsid w:val="008C7D54"/>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D93"/>
    <w:rsid w:val="00937D45"/>
    <w:rsid w:val="00940391"/>
    <w:rsid w:val="00942421"/>
    <w:rsid w:val="00942586"/>
    <w:rsid w:val="00942A8D"/>
    <w:rsid w:val="00943776"/>
    <w:rsid w:val="00945C17"/>
    <w:rsid w:val="009478C2"/>
    <w:rsid w:val="00947C57"/>
    <w:rsid w:val="00950198"/>
    <w:rsid w:val="00950B60"/>
    <w:rsid w:val="00950FCA"/>
    <w:rsid w:val="009519B2"/>
    <w:rsid w:val="00951BDD"/>
    <w:rsid w:val="00952B67"/>
    <w:rsid w:val="00953C09"/>
    <w:rsid w:val="00953CD8"/>
    <w:rsid w:val="0095413B"/>
    <w:rsid w:val="0095460C"/>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71E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534A"/>
    <w:rsid w:val="009D53DB"/>
    <w:rsid w:val="009D5459"/>
    <w:rsid w:val="009D5632"/>
    <w:rsid w:val="009D6C82"/>
    <w:rsid w:val="009E051A"/>
    <w:rsid w:val="009E11F2"/>
    <w:rsid w:val="009E2F6A"/>
    <w:rsid w:val="009E37E7"/>
    <w:rsid w:val="009E3D4D"/>
    <w:rsid w:val="009E4567"/>
    <w:rsid w:val="009E5AD2"/>
    <w:rsid w:val="009E5E33"/>
    <w:rsid w:val="009E6E2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2C9"/>
    <w:rsid w:val="00A24F28"/>
    <w:rsid w:val="00A2573B"/>
    <w:rsid w:val="00A257B7"/>
    <w:rsid w:val="00A25C93"/>
    <w:rsid w:val="00A25F3B"/>
    <w:rsid w:val="00A26DA1"/>
    <w:rsid w:val="00A27543"/>
    <w:rsid w:val="00A30505"/>
    <w:rsid w:val="00A31541"/>
    <w:rsid w:val="00A31D3C"/>
    <w:rsid w:val="00A32335"/>
    <w:rsid w:val="00A32760"/>
    <w:rsid w:val="00A336EE"/>
    <w:rsid w:val="00A34195"/>
    <w:rsid w:val="00A3446C"/>
    <w:rsid w:val="00A34535"/>
    <w:rsid w:val="00A35F9A"/>
    <w:rsid w:val="00A35FA2"/>
    <w:rsid w:val="00A36010"/>
    <w:rsid w:val="00A36832"/>
    <w:rsid w:val="00A36A9E"/>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719B8"/>
    <w:rsid w:val="00A71E47"/>
    <w:rsid w:val="00A73B63"/>
    <w:rsid w:val="00A7456F"/>
    <w:rsid w:val="00A746AE"/>
    <w:rsid w:val="00A74961"/>
    <w:rsid w:val="00A74DEE"/>
    <w:rsid w:val="00A75755"/>
    <w:rsid w:val="00A7583E"/>
    <w:rsid w:val="00A76343"/>
    <w:rsid w:val="00A767CC"/>
    <w:rsid w:val="00A76903"/>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DA"/>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127C"/>
    <w:rsid w:val="00AF3346"/>
    <w:rsid w:val="00AF3A96"/>
    <w:rsid w:val="00AF3B3F"/>
    <w:rsid w:val="00AF3EBA"/>
    <w:rsid w:val="00AF4A0F"/>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731B"/>
    <w:rsid w:val="00B47691"/>
    <w:rsid w:val="00B4781C"/>
    <w:rsid w:val="00B5096F"/>
    <w:rsid w:val="00B5145D"/>
    <w:rsid w:val="00B51FF2"/>
    <w:rsid w:val="00B526DF"/>
    <w:rsid w:val="00B52EE7"/>
    <w:rsid w:val="00B5315C"/>
    <w:rsid w:val="00B54F53"/>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989"/>
    <w:rsid w:val="00B7723F"/>
    <w:rsid w:val="00B77B34"/>
    <w:rsid w:val="00B80DC6"/>
    <w:rsid w:val="00B81E96"/>
    <w:rsid w:val="00B82343"/>
    <w:rsid w:val="00B8312C"/>
    <w:rsid w:val="00B850B2"/>
    <w:rsid w:val="00B85847"/>
    <w:rsid w:val="00B879C9"/>
    <w:rsid w:val="00B90A18"/>
    <w:rsid w:val="00B90BCA"/>
    <w:rsid w:val="00B91779"/>
    <w:rsid w:val="00B91E98"/>
    <w:rsid w:val="00B92011"/>
    <w:rsid w:val="00B92AF9"/>
    <w:rsid w:val="00B9467E"/>
    <w:rsid w:val="00B94E76"/>
    <w:rsid w:val="00B94F9D"/>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529"/>
    <w:rsid w:val="00C107BF"/>
    <w:rsid w:val="00C11360"/>
    <w:rsid w:val="00C115A8"/>
    <w:rsid w:val="00C137F5"/>
    <w:rsid w:val="00C14C14"/>
    <w:rsid w:val="00C14C9D"/>
    <w:rsid w:val="00C14FDB"/>
    <w:rsid w:val="00C158D6"/>
    <w:rsid w:val="00C16A47"/>
    <w:rsid w:val="00C16BEB"/>
    <w:rsid w:val="00C16FEC"/>
    <w:rsid w:val="00C2083F"/>
    <w:rsid w:val="00C20DA0"/>
    <w:rsid w:val="00C215AE"/>
    <w:rsid w:val="00C21A15"/>
    <w:rsid w:val="00C21B0B"/>
    <w:rsid w:val="00C21C81"/>
    <w:rsid w:val="00C22434"/>
    <w:rsid w:val="00C22BC2"/>
    <w:rsid w:val="00C248DE"/>
    <w:rsid w:val="00C27B02"/>
    <w:rsid w:val="00C3209E"/>
    <w:rsid w:val="00C3212E"/>
    <w:rsid w:val="00C329FC"/>
    <w:rsid w:val="00C32A23"/>
    <w:rsid w:val="00C337B7"/>
    <w:rsid w:val="00C3413C"/>
    <w:rsid w:val="00C34C12"/>
    <w:rsid w:val="00C34F3A"/>
    <w:rsid w:val="00C36359"/>
    <w:rsid w:val="00C36979"/>
    <w:rsid w:val="00C36E24"/>
    <w:rsid w:val="00C37160"/>
    <w:rsid w:val="00C37ABB"/>
    <w:rsid w:val="00C40177"/>
    <w:rsid w:val="00C4043D"/>
    <w:rsid w:val="00C42557"/>
    <w:rsid w:val="00C433AE"/>
    <w:rsid w:val="00C43418"/>
    <w:rsid w:val="00C43604"/>
    <w:rsid w:val="00C4361F"/>
    <w:rsid w:val="00C44C38"/>
    <w:rsid w:val="00C45A3F"/>
    <w:rsid w:val="00C46228"/>
    <w:rsid w:val="00C47335"/>
    <w:rsid w:val="00C478EB"/>
    <w:rsid w:val="00C47B3F"/>
    <w:rsid w:val="00C51CC5"/>
    <w:rsid w:val="00C51EDB"/>
    <w:rsid w:val="00C52444"/>
    <w:rsid w:val="00C52C13"/>
    <w:rsid w:val="00C530DD"/>
    <w:rsid w:val="00C53CD8"/>
    <w:rsid w:val="00C541F2"/>
    <w:rsid w:val="00C54513"/>
    <w:rsid w:val="00C548C2"/>
    <w:rsid w:val="00C5511B"/>
    <w:rsid w:val="00C55399"/>
    <w:rsid w:val="00C56F1C"/>
    <w:rsid w:val="00C5737F"/>
    <w:rsid w:val="00C578D2"/>
    <w:rsid w:val="00C627BE"/>
    <w:rsid w:val="00C64546"/>
    <w:rsid w:val="00C648AC"/>
    <w:rsid w:val="00C65131"/>
    <w:rsid w:val="00C6579C"/>
    <w:rsid w:val="00C66615"/>
    <w:rsid w:val="00C66957"/>
    <w:rsid w:val="00C67AC5"/>
    <w:rsid w:val="00C70037"/>
    <w:rsid w:val="00C71E0D"/>
    <w:rsid w:val="00C7263C"/>
    <w:rsid w:val="00C73C66"/>
    <w:rsid w:val="00C74B22"/>
    <w:rsid w:val="00C74C65"/>
    <w:rsid w:val="00C75299"/>
    <w:rsid w:val="00C76599"/>
    <w:rsid w:val="00C769F9"/>
    <w:rsid w:val="00C76BBA"/>
    <w:rsid w:val="00C76DE8"/>
    <w:rsid w:val="00C775F6"/>
    <w:rsid w:val="00C77744"/>
    <w:rsid w:val="00C77E48"/>
    <w:rsid w:val="00C77F9B"/>
    <w:rsid w:val="00C80BE3"/>
    <w:rsid w:val="00C80EAD"/>
    <w:rsid w:val="00C819A0"/>
    <w:rsid w:val="00C83CA4"/>
    <w:rsid w:val="00C83D2F"/>
    <w:rsid w:val="00C845DE"/>
    <w:rsid w:val="00C871EF"/>
    <w:rsid w:val="00C87EF3"/>
    <w:rsid w:val="00C910E9"/>
    <w:rsid w:val="00C91B18"/>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01BC"/>
    <w:rsid w:val="00CC14A5"/>
    <w:rsid w:val="00CC2796"/>
    <w:rsid w:val="00CC2CB6"/>
    <w:rsid w:val="00CC3816"/>
    <w:rsid w:val="00CC3CAD"/>
    <w:rsid w:val="00CC40E2"/>
    <w:rsid w:val="00CC46F1"/>
    <w:rsid w:val="00CC59D1"/>
    <w:rsid w:val="00CC77FF"/>
    <w:rsid w:val="00CC780F"/>
    <w:rsid w:val="00CC7F9E"/>
    <w:rsid w:val="00CD02B7"/>
    <w:rsid w:val="00CD0E9E"/>
    <w:rsid w:val="00CD188D"/>
    <w:rsid w:val="00CD1922"/>
    <w:rsid w:val="00CD27F3"/>
    <w:rsid w:val="00CD2EC3"/>
    <w:rsid w:val="00CD39F8"/>
    <w:rsid w:val="00CD3E43"/>
    <w:rsid w:val="00CD4A81"/>
    <w:rsid w:val="00CD4B24"/>
    <w:rsid w:val="00CD59B8"/>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FC8"/>
    <w:rsid w:val="00D002A7"/>
    <w:rsid w:val="00D0487D"/>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79EB"/>
    <w:rsid w:val="00D6057A"/>
    <w:rsid w:val="00D608A2"/>
    <w:rsid w:val="00D614D5"/>
    <w:rsid w:val="00D6339A"/>
    <w:rsid w:val="00D64BFB"/>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5335"/>
    <w:rsid w:val="00DC66C7"/>
    <w:rsid w:val="00DC7E89"/>
    <w:rsid w:val="00DD0926"/>
    <w:rsid w:val="00DD0E14"/>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0B1B"/>
    <w:rsid w:val="00E01BFB"/>
    <w:rsid w:val="00E01E14"/>
    <w:rsid w:val="00E01E30"/>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9D"/>
    <w:rsid w:val="00EC2FDE"/>
    <w:rsid w:val="00EC3425"/>
    <w:rsid w:val="00EC36C0"/>
    <w:rsid w:val="00EC436F"/>
    <w:rsid w:val="00EC442F"/>
    <w:rsid w:val="00EC4457"/>
    <w:rsid w:val="00EC4515"/>
    <w:rsid w:val="00EC4939"/>
    <w:rsid w:val="00EC53AC"/>
    <w:rsid w:val="00EC6EB1"/>
    <w:rsid w:val="00EC78F4"/>
    <w:rsid w:val="00ED0096"/>
    <w:rsid w:val="00ED02F0"/>
    <w:rsid w:val="00ED0C6B"/>
    <w:rsid w:val="00ED129B"/>
    <w:rsid w:val="00ED16CC"/>
    <w:rsid w:val="00ED3AD7"/>
    <w:rsid w:val="00ED4E38"/>
    <w:rsid w:val="00ED5DA1"/>
    <w:rsid w:val="00ED6648"/>
    <w:rsid w:val="00ED7515"/>
    <w:rsid w:val="00EE11C0"/>
    <w:rsid w:val="00EE1219"/>
    <w:rsid w:val="00EE2FD9"/>
    <w:rsid w:val="00EE30F3"/>
    <w:rsid w:val="00EE42CC"/>
    <w:rsid w:val="00EE4662"/>
    <w:rsid w:val="00EE66DA"/>
    <w:rsid w:val="00EE6717"/>
    <w:rsid w:val="00EE6A2D"/>
    <w:rsid w:val="00EE7232"/>
    <w:rsid w:val="00EE78EC"/>
    <w:rsid w:val="00EF097E"/>
    <w:rsid w:val="00EF0CB6"/>
    <w:rsid w:val="00EF19F9"/>
    <w:rsid w:val="00EF1F0D"/>
    <w:rsid w:val="00EF2096"/>
    <w:rsid w:val="00EF2A87"/>
    <w:rsid w:val="00EF3D08"/>
    <w:rsid w:val="00EF41DF"/>
    <w:rsid w:val="00EF48DB"/>
    <w:rsid w:val="00EF4A41"/>
    <w:rsid w:val="00EF4BE5"/>
    <w:rsid w:val="00EF4E42"/>
    <w:rsid w:val="00EF6C78"/>
    <w:rsid w:val="00EF6C9D"/>
    <w:rsid w:val="00EF6CE8"/>
    <w:rsid w:val="00F003A1"/>
    <w:rsid w:val="00F015DD"/>
    <w:rsid w:val="00F02382"/>
    <w:rsid w:val="00F02431"/>
    <w:rsid w:val="00F02727"/>
    <w:rsid w:val="00F03889"/>
    <w:rsid w:val="00F0628A"/>
    <w:rsid w:val="00F0699E"/>
    <w:rsid w:val="00F0772C"/>
    <w:rsid w:val="00F07A65"/>
    <w:rsid w:val="00F1002C"/>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56B"/>
    <w:rsid w:val="00F429BE"/>
    <w:rsid w:val="00F43148"/>
    <w:rsid w:val="00F43588"/>
    <w:rsid w:val="00F44542"/>
    <w:rsid w:val="00F44AF0"/>
    <w:rsid w:val="00F45049"/>
    <w:rsid w:val="00F45EB4"/>
    <w:rsid w:val="00F46295"/>
    <w:rsid w:val="00F4677B"/>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C3F"/>
    <w:rsid w:val="00F7065B"/>
    <w:rsid w:val="00F7180D"/>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60EB"/>
    <w:rsid w:val="00FE670B"/>
    <w:rsid w:val="00FE7296"/>
    <w:rsid w:val="00FE7DEA"/>
    <w:rsid w:val="00FF0203"/>
    <w:rsid w:val="00FF1092"/>
    <w:rsid w:val="00FF1A27"/>
    <w:rsid w:val="00FF1B8B"/>
    <w:rsid w:val="00FF40CB"/>
    <w:rsid w:val="00FF4956"/>
    <w:rsid w:val="00F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purl.org/dc/terms/"/>
    <ds:schemaRef ds:uri="http://schemas.openxmlformats.org/package/2006/metadata/core-properties"/>
    <ds:schemaRef ds:uri="http://purl.org/dc/elements/1.1/"/>
    <ds:schemaRef ds:uri="67c10319-55cc-448b-8ff3-aa71c69ac399"/>
    <ds:schemaRef ds:uri="http://purl.org/dc/dcmitype/"/>
    <ds:schemaRef ds:uri="http://schemas.microsoft.com/office/2006/documentManagement/types"/>
    <ds:schemaRef ds:uri="http://www.w3.org/XML/1998/namespace"/>
    <ds:schemaRef ds:uri="http://schemas.microsoft.com/office/infopath/2007/PartnerControls"/>
    <ds:schemaRef ds:uri="2b403357-9b68-4019-adfb-ff5038571431"/>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721</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Magnus Olsson M</cp:lastModifiedBy>
  <cp:revision>130</cp:revision>
  <cp:lastPrinted>2018-08-13T15:59:00Z</cp:lastPrinted>
  <dcterms:created xsi:type="dcterms:W3CDTF">2022-04-29T09:25:00Z</dcterms:created>
  <dcterms:modified xsi:type="dcterms:W3CDTF">2022-05-06T12:55:00Z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